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3D9" w:rsidRDefault="009B43D9" w:rsidP="009B43D9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9BF013" wp14:editId="1B55B6D6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43D9" w:rsidRDefault="009B43D9" w:rsidP="009B43D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9B43D9" w:rsidRDefault="009B43D9" w:rsidP="009B43D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9B43D9" w:rsidRDefault="009B43D9" w:rsidP="009B43D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9B43D9" w:rsidRDefault="009B43D9" w:rsidP="009B43D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9B43D9" w:rsidRDefault="009B43D9" w:rsidP="009B43D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9B43D9" w:rsidRDefault="009B43D9" w:rsidP="009B43D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4253F07B" wp14:editId="293D762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A64BE" w:rsidRPr="009B43D9" w:rsidRDefault="009B43D9" w:rsidP="009B43D9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uk-UA"/>
        </w:rPr>
      </w:pPr>
      <w:r w:rsidRPr="009B43D9"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uk-UA"/>
        </w:rPr>
        <w:t>Чи виникає об’єкт оподаткування ПДФО у ФО у разі придбання рухомого та/або нерухомого майна у ЮО?</w:t>
      </w:r>
    </w:p>
    <w:p w:rsidR="009B43D9" w:rsidRPr="009B43D9" w:rsidRDefault="009B43D9" w:rsidP="009B43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</w:pPr>
      <w:r w:rsidRPr="009B43D9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     Відповідно до </w:t>
      </w:r>
      <w:proofErr w:type="spellStart"/>
      <w:r w:rsidRPr="009B43D9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п.п</w:t>
      </w:r>
      <w:proofErr w:type="spellEnd"/>
      <w:r w:rsidRPr="009B43D9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. «в» </w:t>
      </w:r>
      <w:proofErr w:type="spellStart"/>
      <w:r w:rsidRPr="009B43D9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п.п</w:t>
      </w:r>
      <w:proofErr w:type="spellEnd"/>
      <w:r w:rsidRPr="009B43D9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. 14.1.54 п. 14.1 ст. 14 Податкового кодексу України від 02 грудня 2010 року № 2755-VI із змінами та доповненнями (далі – ПКУ) дохід з джерелом його походження з України – будь-який дохід, отриманий резидентами або нерезидентами, у тому числі від будь-яких видів їх діяльності на території України (включаючи виплату (нарахування) винагороди іноземними роботодавцями), її континентальному шельфі, у виключній (морській) економічній зоні, зокрема доходів від продажу рухомого та нерухомого майна.</w:t>
      </w:r>
    </w:p>
    <w:p w:rsidR="009B43D9" w:rsidRPr="009B43D9" w:rsidRDefault="009B43D9" w:rsidP="009B43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</w:pPr>
      <w:r w:rsidRPr="009B43D9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При цьому </w:t>
      </w:r>
      <w:proofErr w:type="spellStart"/>
      <w:r w:rsidRPr="009B43D9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п.п</w:t>
      </w:r>
      <w:proofErr w:type="spellEnd"/>
      <w:r w:rsidRPr="009B43D9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. 164.2.4 п. 164.2 ст. 164 ПКУ передбачено, що до складу загального місячного (річного) оподатковуваного доходу платника податку на доходи фізичних осіб включається частина доходів від операцій з майном, розмір якої визначається згідно з положеннями </w:t>
      </w:r>
      <w:proofErr w:type="spellStart"/>
      <w:r w:rsidRPr="009B43D9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ст.ст</w:t>
      </w:r>
      <w:proofErr w:type="spellEnd"/>
      <w:r w:rsidRPr="009B43D9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. 172 – 173 ПКУ.</w:t>
      </w:r>
    </w:p>
    <w:p w:rsidR="009B43D9" w:rsidRPr="009B43D9" w:rsidRDefault="009B43D9" w:rsidP="009B43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</w:pPr>
      <w:r w:rsidRPr="009B43D9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Порядок оподаткування операцій з продажу (обміну) об’єктів нерухомого і рухомого майна регулюється </w:t>
      </w:r>
      <w:proofErr w:type="spellStart"/>
      <w:r w:rsidRPr="009B43D9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ст.ст</w:t>
      </w:r>
      <w:proofErr w:type="spellEnd"/>
      <w:r w:rsidRPr="009B43D9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. 172 та 173 ПКУ.</w:t>
      </w:r>
    </w:p>
    <w:p w:rsidR="009B43D9" w:rsidRPr="009B43D9" w:rsidRDefault="009B43D9" w:rsidP="009B43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</w:pPr>
      <w:r w:rsidRPr="009B43D9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Підпунктом «е» </w:t>
      </w:r>
      <w:proofErr w:type="spellStart"/>
      <w:r w:rsidRPr="009B43D9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п.п</w:t>
      </w:r>
      <w:proofErr w:type="spellEnd"/>
      <w:r w:rsidRPr="009B43D9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. 164.2.17 п. 164.2 ст. 164 ПКУ визначено, що до складу загального місячного (річного) оподатковуваного доходу платника податку включається дохід, отриманий як додаткове благо у вигляді вартості безоплатно отриманих товарів (робіт, послуг), визначеної за правилами звичайної ціни, а також суми знижки звичайної ціни (вартості) товарів (робіт, послуг), індивідуально призначеної для такого платника податку, крім сум, зазначених у </w:t>
      </w:r>
      <w:proofErr w:type="spellStart"/>
      <w:r w:rsidRPr="009B43D9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п.п</w:t>
      </w:r>
      <w:proofErr w:type="spellEnd"/>
      <w:r w:rsidRPr="009B43D9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. 165.1.53 п. 165.1 ст. 165 ПКУ. Не є додатковим благом сума знижки звичайної ціни (вартості) при продажу (відчуженні) на користь платника податків житлової нерухомості, набутої у власність внаслідок звернення стягнення на таке майно за договорами іпотеки, що забезпечує кредит, наданий в іноземній валюті.</w:t>
      </w:r>
    </w:p>
    <w:p w:rsidR="009B43D9" w:rsidRPr="009B43D9" w:rsidRDefault="009B43D9" w:rsidP="009B43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</w:pPr>
      <w:r w:rsidRPr="009B43D9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Враховуючи викладене, якщо продаж рухомого та/або нерухомого майна здійснюється юридичною особою фізичній особі за звичайними цінами, то об’єкта оподаткування податком на доходи фізичних осіб у фізичної особи не виникає, оскільки фізична особа фактично несе витрати на придбання майна.</w:t>
      </w:r>
      <w:r w:rsidRPr="009B43D9">
        <w:rPr>
          <w:rFonts w:ascii="Times New Roman" w:hAnsi="Times New Roman" w:cs="Times New Roman"/>
          <w:sz w:val="26"/>
          <w:szCs w:val="26"/>
          <w:lang w:val="uk-UA"/>
        </w:rPr>
        <w:br/>
      </w:r>
      <w:r w:rsidRPr="009B43D9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     Однак, якщо при продажу рухомого та/або нерухомого майна юридичною особою надається індивідуальна знижка фізичній особі, то у фізичної особи виникає дохід у розмірі наданої знижки, який оподатковується на загальних підставах.</w:t>
      </w:r>
      <w:r w:rsidRPr="009B43D9">
        <w:rPr>
          <w:rFonts w:ascii="Times New Roman" w:hAnsi="Times New Roman" w:cs="Times New Roman"/>
          <w:sz w:val="26"/>
          <w:szCs w:val="26"/>
          <w:lang w:val="uk-UA"/>
        </w:rPr>
        <w:br/>
      </w:r>
      <w:r w:rsidRPr="009B43D9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     При цьому сума знижки звичайної ціни (вартості) при продажу (відчуженні) на користь фізичної особи житлової нерухомості, набутої у власність внаслідок звернення стягнення на таке майно за договорами іпотеки, що забезпечує кредит, наданий в іноземній валюті не оподатковується. </w:t>
      </w:r>
    </w:p>
    <w:p w:rsidR="009B43D9" w:rsidRPr="00B92F13" w:rsidRDefault="009B43D9" w:rsidP="009B43D9">
      <w:pPr>
        <w:ind w:firstLine="567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9B43D9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За </w:t>
      </w:r>
      <w:proofErr w:type="spellStart"/>
      <w:r w:rsidRPr="009B43D9">
        <w:rPr>
          <w:rFonts w:ascii="Times New Roman" w:hAnsi="Times New Roman" w:cs="Times New Roman"/>
          <w:sz w:val="26"/>
          <w:szCs w:val="26"/>
          <w:shd w:val="clear" w:color="auto" w:fill="FFFFFF"/>
        </w:rPr>
        <w:t>інформацією</w:t>
      </w:r>
      <w:proofErr w:type="spellEnd"/>
      <w:r w:rsidRPr="009B43D9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B43D9">
        <w:rPr>
          <w:rFonts w:ascii="Times New Roman" w:hAnsi="Times New Roman" w:cs="Times New Roman"/>
          <w:sz w:val="26"/>
          <w:szCs w:val="26"/>
          <w:shd w:val="clear" w:color="auto" w:fill="FFFFFF"/>
        </w:rPr>
        <w:t>загальнодоступного</w:t>
      </w:r>
      <w:proofErr w:type="spellEnd"/>
      <w:r w:rsidRPr="009B43D9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B43D9">
        <w:rPr>
          <w:rFonts w:ascii="Times New Roman" w:hAnsi="Times New Roman" w:cs="Times New Roman"/>
          <w:sz w:val="26"/>
          <w:szCs w:val="26"/>
          <w:shd w:val="clear" w:color="auto" w:fill="FFFFFF"/>
        </w:rPr>
        <w:t>інформаційно-довідкового</w:t>
      </w:r>
      <w:proofErr w:type="spellEnd"/>
      <w:r w:rsidRPr="009B43D9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ресурсу.</w:t>
      </w:r>
    </w:p>
    <w:p w:rsidR="00B92F13" w:rsidRPr="00B92F13" w:rsidRDefault="00B92F13" w:rsidP="009B43D9">
      <w:pPr>
        <w:ind w:firstLine="567"/>
        <w:rPr>
          <w:rFonts w:ascii="Times New Roman" w:hAnsi="Times New Roman" w:cs="Times New Roman"/>
          <w:sz w:val="26"/>
          <w:szCs w:val="26"/>
        </w:rPr>
      </w:pPr>
    </w:p>
    <w:p w:rsidR="009B43D9" w:rsidRPr="009B43D9" w:rsidRDefault="009B43D9" w:rsidP="009B43D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9B43D9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9B43D9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9B43D9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9B43D9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9B43D9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9B43D9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9B43D9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9B43D9" w:rsidRPr="00EA716F" w:rsidRDefault="009B43D9" w:rsidP="009B43D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  <w:bookmarkStart w:id="1" w:name="_GoBack"/>
      <w:bookmarkEnd w:id="1"/>
    </w:p>
    <w:sectPr w:rsidR="009B43D9" w:rsidRPr="00EA716F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3D9"/>
    <w:rsid w:val="004A64BE"/>
    <w:rsid w:val="006554C7"/>
    <w:rsid w:val="00751448"/>
    <w:rsid w:val="009B43D9"/>
    <w:rsid w:val="00B92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3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43D9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9B43D9"/>
  </w:style>
  <w:style w:type="character" w:styleId="a5">
    <w:name w:val="Hyperlink"/>
    <w:uiPriority w:val="99"/>
    <w:rsid w:val="009B43D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3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43D9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9B43D9"/>
  </w:style>
  <w:style w:type="character" w:styleId="a5">
    <w:name w:val="Hyperlink"/>
    <w:uiPriority w:val="99"/>
    <w:rsid w:val="009B43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1887</Words>
  <Characters>1077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3</cp:revision>
  <dcterms:created xsi:type="dcterms:W3CDTF">2022-09-23T10:38:00Z</dcterms:created>
  <dcterms:modified xsi:type="dcterms:W3CDTF">2022-10-05T06:31:00Z</dcterms:modified>
</cp:coreProperties>
</file>